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E26A6" w14:textId="77777777" w:rsidR="00805296" w:rsidRDefault="00000000">
      <w:pPr>
        <w:spacing w:line="360" w:lineRule="auto"/>
        <w:jc w:val="center"/>
        <w:outlineLvl w:val="0"/>
        <w:rPr>
          <w:rFonts w:ascii="宋体" w:eastAsia="宋体" w:hAnsi="宋体" w:cs="宋体"/>
          <w:b/>
          <w:szCs w:val="21"/>
        </w:rPr>
      </w:pPr>
      <w:r>
        <w:rPr>
          <w:rFonts w:ascii="宋体" w:eastAsia="宋体" w:hAnsi="宋体" w:cs="宋体" w:hint="eastAsia"/>
          <w:b/>
          <w:sz w:val="28"/>
          <w:szCs w:val="28"/>
        </w:rPr>
        <w:t>服务要求</w:t>
      </w:r>
    </w:p>
    <w:p w14:paraId="53A65393" w14:textId="295AD33D" w:rsidR="009C6C01" w:rsidRDefault="009C6C01" w:rsidP="009C6C01">
      <w:pPr>
        <w:widowControl/>
        <w:spacing w:line="360" w:lineRule="auto"/>
        <w:ind w:firstLineChars="200" w:firstLine="420"/>
        <w:rPr>
          <w:rFonts w:ascii="宋体" w:eastAsia="宋体" w:hAnsi="宋体" w:cs="宋体"/>
          <w:szCs w:val="21"/>
        </w:rPr>
      </w:pPr>
      <w:r w:rsidRPr="009C6C01">
        <w:rPr>
          <w:rStyle w:val="msoins0"/>
          <w:rFonts w:ascii="宋体" w:eastAsia="宋体" w:hAnsi="宋体" w:cs="宋体" w:hint="eastAsia"/>
          <w:lang w:bidi="ar"/>
        </w:rPr>
        <w:t>上</w:t>
      </w:r>
      <w:proofErr w:type="gramStart"/>
      <w:r w:rsidRPr="009C6C01">
        <w:rPr>
          <w:rStyle w:val="msoins0"/>
          <w:rFonts w:ascii="宋体" w:eastAsia="宋体" w:hAnsi="宋体" w:cs="宋体" w:hint="eastAsia"/>
          <w:lang w:bidi="ar"/>
        </w:rPr>
        <w:t>银基金</w:t>
      </w:r>
      <w:proofErr w:type="gramEnd"/>
      <w:r w:rsidRPr="009C6C01">
        <w:rPr>
          <w:rStyle w:val="msoins0"/>
          <w:rFonts w:ascii="宋体" w:eastAsia="宋体" w:hAnsi="宋体" w:cs="宋体" w:hint="eastAsia"/>
          <w:lang w:bidi="ar"/>
        </w:rPr>
        <w:t>管理有限公司猎头服务项目采购（2025-2027年）</w:t>
      </w:r>
      <w:r w:rsidRPr="002E6F39">
        <w:rPr>
          <w:rFonts w:ascii="宋体" w:eastAsia="宋体" w:hAnsi="宋体" w:cs="宋体" w:hint="eastAsia"/>
          <w:szCs w:val="21"/>
          <w:lang w:bidi="ar"/>
        </w:rPr>
        <w:t>拟通过</w:t>
      </w:r>
      <w:r>
        <w:rPr>
          <w:rFonts w:ascii="宋体" w:eastAsia="宋体" w:hAnsi="宋体" w:cs="宋体" w:hint="eastAsia"/>
          <w:szCs w:val="21"/>
          <w:lang w:bidi="ar"/>
        </w:rPr>
        <w:t>竞争性磋商</w:t>
      </w:r>
      <w:r w:rsidRPr="002E6F39">
        <w:rPr>
          <w:rFonts w:ascii="宋体" w:eastAsia="宋体" w:hAnsi="宋体" w:cs="宋体" w:hint="eastAsia"/>
          <w:szCs w:val="21"/>
          <w:lang w:bidi="ar"/>
        </w:rPr>
        <w:t>方式选定不多于</w:t>
      </w:r>
      <w:r>
        <w:rPr>
          <w:rFonts w:ascii="宋体" w:eastAsia="宋体" w:hAnsi="宋体" w:cs="宋体"/>
          <w:szCs w:val="21"/>
          <w:lang w:bidi="ar"/>
        </w:rPr>
        <w:t>7</w:t>
      </w:r>
      <w:r w:rsidRPr="002E6F39">
        <w:rPr>
          <w:rFonts w:ascii="宋体" w:eastAsia="宋体" w:hAnsi="宋体" w:cs="宋体" w:hint="eastAsia"/>
          <w:szCs w:val="21"/>
          <w:lang w:bidi="ar"/>
        </w:rPr>
        <w:t>家猎头服务供应商，</w:t>
      </w:r>
      <w:r w:rsidR="00FA52C4">
        <w:rPr>
          <w:rFonts w:ascii="宋体" w:eastAsia="宋体" w:hAnsi="宋体" w:cs="宋体" w:hint="eastAsia"/>
          <w:szCs w:val="21"/>
          <w:lang w:bidi="ar"/>
        </w:rPr>
        <w:t>为采购人</w:t>
      </w:r>
      <w:r w:rsidRPr="002E6F39">
        <w:rPr>
          <w:rFonts w:ascii="宋体" w:eastAsia="宋体" w:hAnsi="宋体" w:cs="宋体" w:hint="eastAsia"/>
          <w:szCs w:val="21"/>
          <w:lang w:bidi="ar"/>
        </w:rPr>
        <w:t>提供人才寻访推荐相关服务</w:t>
      </w:r>
      <w:r>
        <w:rPr>
          <w:rFonts w:ascii="宋体" w:eastAsia="宋体" w:hAnsi="宋体" w:cs="宋体" w:hint="eastAsia"/>
          <w:szCs w:val="21"/>
          <w:lang w:bidi="ar"/>
        </w:rPr>
        <w:t>，</w:t>
      </w:r>
      <w:r w:rsidRPr="002E6F39">
        <w:rPr>
          <w:rFonts w:ascii="宋体" w:eastAsia="宋体" w:hAnsi="宋体" w:cs="宋体" w:hint="eastAsia"/>
          <w:szCs w:val="21"/>
          <w:lang w:bidi="ar"/>
        </w:rPr>
        <w:t>服务周期为3年</w:t>
      </w:r>
      <w:r>
        <w:rPr>
          <w:rFonts w:ascii="宋体" w:eastAsia="宋体" w:hAnsi="宋体" w:cs="宋体" w:hint="eastAsia"/>
          <w:szCs w:val="21"/>
          <w:lang w:bidi="ar"/>
        </w:rPr>
        <w:t>。</w:t>
      </w:r>
    </w:p>
    <w:p w14:paraId="2EE10D6A" w14:textId="77777777" w:rsidR="009C6C01" w:rsidRDefault="009C6C01" w:rsidP="009C6C01">
      <w:pPr>
        <w:spacing w:line="360" w:lineRule="auto"/>
        <w:ind w:leftChars="200" w:left="420"/>
        <w:rPr>
          <w:rFonts w:ascii="宋体" w:eastAsia="宋体" w:hAnsi="宋体" w:cs="宋体"/>
          <w:szCs w:val="21"/>
          <w:lang w:bidi="ar"/>
        </w:rPr>
      </w:pPr>
      <w:r w:rsidRPr="009E2FE0">
        <w:rPr>
          <w:rFonts w:ascii="宋体" w:eastAsia="宋体" w:hAnsi="宋体" w:cs="Calibri" w:hint="eastAsia"/>
          <w:b/>
          <w:bCs/>
          <w:szCs w:val="21"/>
          <w:shd w:val="clear" w:color="auto" w:fill="FFFFFF"/>
          <w:lang w:bidi="ar"/>
        </w:rPr>
        <w:t>一、服务流程</w:t>
      </w:r>
    </w:p>
    <w:p w14:paraId="0ACC5B46" w14:textId="001D068B" w:rsidR="009C6C01" w:rsidRDefault="009C6C01" w:rsidP="009C6C01">
      <w:pPr>
        <w:spacing w:line="360" w:lineRule="auto"/>
        <w:ind w:firstLineChars="200" w:firstLine="420"/>
        <w:rPr>
          <w:rFonts w:ascii="宋体" w:eastAsia="宋体" w:hAnsi="宋体" w:cs="宋体"/>
          <w:szCs w:val="21"/>
          <w:lang w:bidi="ar"/>
        </w:rPr>
      </w:pPr>
      <w:r w:rsidRPr="00023F56">
        <w:rPr>
          <w:rFonts w:ascii="宋体" w:eastAsia="宋体" w:hAnsi="宋体" w:cs="宋体" w:hint="eastAsia"/>
          <w:szCs w:val="21"/>
          <w:lang w:bidi="ar"/>
        </w:rPr>
        <w:t>双方签订合同－&gt;</w:t>
      </w:r>
      <w:r w:rsidRPr="00D941BB">
        <w:rPr>
          <w:rFonts w:cs="宋体" w:hint="eastAsia"/>
          <w:szCs w:val="21"/>
          <w:shd w:val="clear" w:color="auto" w:fill="FFFFFF"/>
          <w:lang w:bidi="ar"/>
        </w:rPr>
        <w:t>供应商</w:t>
      </w:r>
      <w:r w:rsidRPr="00023F56">
        <w:rPr>
          <w:rFonts w:ascii="宋体" w:eastAsia="宋体" w:hAnsi="宋体" w:cs="宋体" w:hint="eastAsia"/>
          <w:szCs w:val="21"/>
          <w:lang w:bidi="ar"/>
        </w:rPr>
        <w:t>了解</w:t>
      </w:r>
      <w:r>
        <w:rPr>
          <w:rFonts w:ascii="宋体" w:eastAsia="宋体" w:hAnsi="宋体" w:cs="宋体" w:hint="eastAsia"/>
          <w:szCs w:val="21"/>
          <w:lang w:bidi="ar"/>
        </w:rPr>
        <w:t>采购人</w:t>
      </w:r>
      <w:r w:rsidRPr="00023F56">
        <w:rPr>
          <w:rFonts w:ascii="宋体" w:eastAsia="宋体" w:hAnsi="宋体" w:cs="宋体" w:hint="eastAsia"/>
          <w:szCs w:val="21"/>
          <w:lang w:bidi="ar"/>
        </w:rPr>
        <w:t>招聘需求－&gt;</w:t>
      </w:r>
      <w:r>
        <w:rPr>
          <w:rFonts w:ascii="宋体" w:eastAsia="宋体" w:hAnsi="宋体" w:cs="宋体" w:hint="eastAsia"/>
          <w:szCs w:val="21"/>
          <w:lang w:bidi="ar"/>
        </w:rPr>
        <w:t>猎头</w:t>
      </w:r>
      <w:r w:rsidRPr="00023F56">
        <w:rPr>
          <w:rFonts w:ascii="宋体" w:eastAsia="宋体" w:hAnsi="宋体" w:cs="宋体" w:hint="eastAsia"/>
          <w:szCs w:val="21"/>
          <w:lang w:bidi="ar"/>
        </w:rPr>
        <w:t>搜寻 &amp; 面谈 &amp; 筛选人才，推荐合适候选人－&gt;</w:t>
      </w:r>
      <w:r>
        <w:rPr>
          <w:rFonts w:ascii="宋体" w:eastAsia="宋体" w:hAnsi="宋体" w:cs="宋体" w:hint="eastAsia"/>
          <w:szCs w:val="21"/>
          <w:lang w:bidi="ar"/>
        </w:rPr>
        <w:t>采购人</w:t>
      </w:r>
      <w:r w:rsidRPr="00023F56">
        <w:rPr>
          <w:rFonts w:ascii="宋体" w:eastAsia="宋体" w:hAnsi="宋体" w:cs="宋体" w:hint="eastAsia"/>
          <w:szCs w:val="21"/>
          <w:lang w:bidi="ar"/>
        </w:rPr>
        <w:t>面试及筛选候选人－&gt;</w:t>
      </w:r>
      <w:r>
        <w:rPr>
          <w:rFonts w:ascii="宋体" w:eastAsia="宋体" w:hAnsi="宋体" w:cs="宋体" w:hint="eastAsia"/>
          <w:szCs w:val="21"/>
          <w:lang w:bidi="ar"/>
        </w:rPr>
        <w:t>采购人</w:t>
      </w:r>
      <w:r w:rsidRPr="00023F56">
        <w:rPr>
          <w:rFonts w:ascii="宋体" w:eastAsia="宋体" w:hAnsi="宋体" w:cs="宋体" w:hint="eastAsia"/>
          <w:szCs w:val="21"/>
          <w:lang w:bidi="ar"/>
        </w:rPr>
        <w:t>核发聘雇书－&gt;被录用者正式报到－&gt;</w:t>
      </w:r>
      <w:r w:rsidRPr="00D941BB">
        <w:rPr>
          <w:rFonts w:cs="宋体" w:hint="eastAsia"/>
          <w:szCs w:val="21"/>
          <w:shd w:val="clear" w:color="auto" w:fill="FFFFFF"/>
          <w:lang w:bidi="ar"/>
        </w:rPr>
        <w:t>供应商</w:t>
      </w:r>
      <w:r>
        <w:rPr>
          <w:rFonts w:ascii="宋体" w:eastAsia="宋体" w:hAnsi="宋体" w:cs="宋体" w:hint="eastAsia"/>
          <w:szCs w:val="21"/>
          <w:lang w:bidi="ar"/>
        </w:rPr>
        <w:t>开具增值税专用发票</w:t>
      </w:r>
      <w:r w:rsidRPr="00023F56">
        <w:rPr>
          <w:rFonts w:ascii="宋体" w:eastAsia="宋体" w:hAnsi="宋体" w:cs="宋体" w:hint="eastAsia"/>
          <w:szCs w:val="21"/>
          <w:lang w:bidi="ar"/>
        </w:rPr>
        <w:t>－&gt;</w:t>
      </w:r>
      <w:r>
        <w:rPr>
          <w:rFonts w:ascii="宋体" w:eastAsia="宋体" w:hAnsi="宋体" w:cs="宋体" w:hint="eastAsia"/>
          <w:szCs w:val="21"/>
          <w:lang w:bidi="ar"/>
        </w:rPr>
        <w:t>采购人</w:t>
      </w:r>
      <w:r w:rsidRPr="00023F56">
        <w:rPr>
          <w:rFonts w:ascii="宋体" w:eastAsia="宋体" w:hAnsi="宋体" w:cs="宋体" w:hint="eastAsia"/>
          <w:szCs w:val="21"/>
          <w:lang w:bidi="ar"/>
        </w:rPr>
        <w:t>付款－&gt;被录用者通过保证期－&gt;结案。</w:t>
      </w:r>
    </w:p>
    <w:p w14:paraId="5CD65602" w14:textId="77777777" w:rsidR="009C6C01" w:rsidRDefault="009C6C01" w:rsidP="009C6C01">
      <w:pPr>
        <w:spacing w:line="360" w:lineRule="auto"/>
        <w:ind w:leftChars="200" w:left="420"/>
        <w:rPr>
          <w:rFonts w:ascii="宋体" w:eastAsia="宋体" w:hAnsi="宋体" w:cs="宋体"/>
          <w:szCs w:val="21"/>
          <w:lang w:bidi="ar"/>
        </w:rPr>
      </w:pPr>
      <w:r w:rsidRPr="009E2FE0">
        <w:rPr>
          <w:rFonts w:ascii="宋体" w:eastAsia="宋体" w:hAnsi="宋体" w:cs="Calibri" w:hint="eastAsia"/>
          <w:b/>
          <w:bCs/>
          <w:szCs w:val="21"/>
          <w:shd w:val="clear" w:color="auto" w:fill="FFFFFF"/>
          <w:lang w:bidi="ar"/>
        </w:rPr>
        <w:t>二、款项支付</w:t>
      </w:r>
    </w:p>
    <w:p w14:paraId="25AE72CE" w14:textId="4AF5F5F6" w:rsidR="009C6C01" w:rsidRDefault="009C6C01" w:rsidP="009C6C01">
      <w:pPr>
        <w:spacing w:line="360" w:lineRule="auto"/>
        <w:ind w:firstLineChars="200" w:firstLine="420"/>
        <w:rPr>
          <w:rFonts w:ascii="宋体" w:eastAsia="宋体" w:hAnsi="宋体" w:cs="宋体"/>
          <w:szCs w:val="21"/>
          <w:lang w:bidi="ar"/>
        </w:rPr>
      </w:pPr>
      <w:r w:rsidRPr="00D941BB">
        <w:rPr>
          <w:rFonts w:cs="宋体" w:hint="eastAsia"/>
          <w:szCs w:val="21"/>
          <w:shd w:val="clear" w:color="auto" w:fill="FFFFFF"/>
          <w:lang w:bidi="ar"/>
        </w:rPr>
        <w:t>供应商</w:t>
      </w:r>
      <w:r>
        <w:rPr>
          <w:rFonts w:ascii="宋体" w:eastAsia="宋体" w:hAnsi="宋体" w:cs="宋体" w:hint="eastAsia"/>
          <w:szCs w:val="21"/>
          <w:lang w:bidi="ar"/>
        </w:rPr>
        <w:t>推荐的录用者报到后，</w:t>
      </w:r>
      <w:r w:rsidRPr="00D941BB">
        <w:rPr>
          <w:rFonts w:cs="宋体" w:hint="eastAsia"/>
          <w:szCs w:val="21"/>
          <w:shd w:val="clear" w:color="auto" w:fill="FFFFFF"/>
          <w:lang w:bidi="ar"/>
        </w:rPr>
        <w:t>供应商</w:t>
      </w:r>
      <w:r>
        <w:rPr>
          <w:rFonts w:ascii="宋体" w:eastAsia="宋体" w:hAnsi="宋体" w:cs="宋体" w:hint="eastAsia"/>
          <w:szCs w:val="21"/>
          <w:lang w:bidi="ar"/>
        </w:rPr>
        <w:t>根据约定费率结算并开具增值税专用发票，</w:t>
      </w:r>
      <w:r>
        <w:rPr>
          <w:rFonts w:ascii="宋体" w:eastAsia="宋体" w:hAnsi="宋体" w:cs="宋体" w:hint="eastAsia"/>
          <w:szCs w:val="21"/>
          <w:lang w:bidi="ar"/>
        </w:rPr>
        <w:t>采购人</w:t>
      </w:r>
      <w:r>
        <w:rPr>
          <w:rFonts w:ascii="宋体" w:eastAsia="宋体" w:hAnsi="宋体" w:cs="宋体" w:hint="eastAsia"/>
          <w:szCs w:val="21"/>
          <w:lang w:bidi="ar"/>
        </w:rPr>
        <w:t>收到发票后一次性支付招聘服务费用。</w:t>
      </w:r>
    </w:p>
    <w:p w14:paraId="307707C7" w14:textId="77777777" w:rsidR="009C6C01" w:rsidRDefault="009C6C01" w:rsidP="009C6C01">
      <w:pPr>
        <w:spacing w:line="360" w:lineRule="auto"/>
        <w:ind w:leftChars="200" w:left="420"/>
        <w:rPr>
          <w:rFonts w:ascii="宋体" w:eastAsia="宋体" w:hAnsi="宋体" w:cs="宋体"/>
          <w:szCs w:val="21"/>
          <w:lang w:bidi="ar"/>
        </w:rPr>
      </w:pPr>
      <w:r w:rsidRPr="009E2FE0">
        <w:rPr>
          <w:rFonts w:ascii="宋体" w:eastAsia="宋体" w:hAnsi="宋体" w:cs="Calibri" w:hint="eastAsia"/>
          <w:b/>
          <w:bCs/>
          <w:szCs w:val="21"/>
          <w:shd w:val="clear" w:color="auto" w:fill="FFFFFF"/>
          <w:lang w:bidi="ar"/>
        </w:rPr>
        <w:t>三、保证期</w:t>
      </w:r>
    </w:p>
    <w:p w14:paraId="617226F2" w14:textId="415A7238" w:rsidR="009C6C01" w:rsidRPr="00023F56" w:rsidRDefault="009C6C01" w:rsidP="009C6C01">
      <w:pPr>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被录用者保证期为6个月，自录用者报到之日起算。被录用者在保证期内因自身原因辞职或因不能胜任工作而被</w:t>
      </w:r>
      <w:r>
        <w:rPr>
          <w:rFonts w:ascii="宋体" w:eastAsia="宋体" w:hAnsi="宋体" w:cs="宋体" w:hint="eastAsia"/>
          <w:szCs w:val="21"/>
          <w:lang w:bidi="ar"/>
        </w:rPr>
        <w:t>采购人</w:t>
      </w:r>
      <w:r>
        <w:rPr>
          <w:rFonts w:ascii="宋体" w:eastAsia="宋体" w:hAnsi="宋体" w:cs="宋体" w:hint="eastAsia"/>
          <w:szCs w:val="21"/>
          <w:lang w:bidi="ar"/>
        </w:rPr>
        <w:t>辞退，采购人将书面通知</w:t>
      </w:r>
      <w:r w:rsidRPr="00D941BB">
        <w:rPr>
          <w:rFonts w:cs="宋体" w:hint="eastAsia"/>
          <w:szCs w:val="21"/>
          <w:shd w:val="clear" w:color="auto" w:fill="FFFFFF"/>
          <w:lang w:bidi="ar"/>
        </w:rPr>
        <w:t>供应商</w:t>
      </w:r>
      <w:r>
        <w:rPr>
          <w:rFonts w:ascii="宋体" w:eastAsia="宋体" w:hAnsi="宋体" w:cs="宋体" w:hint="eastAsia"/>
          <w:szCs w:val="21"/>
          <w:lang w:bidi="ar"/>
        </w:rPr>
        <w:t>是否要做替补招聘，若不需替补招聘，</w:t>
      </w:r>
      <w:r w:rsidRPr="00D941BB">
        <w:rPr>
          <w:rFonts w:cs="宋体" w:hint="eastAsia"/>
          <w:szCs w:val="21"/>
          <w:shd w:val="clear" w:color="auto" w:fill="FFFFFF"/>
          <w:lang w:bidi="ar"/>
        </w:rPr>
        <w:t>供应商</w:t>
      </w:r>
      <w:r>
        <w:rPr>
          <w:rFonts w:ascii="宋体" w:eastAsia="宋体" w:hAnsi="宋体" w:cs="宋体" w:hint="eastAsia"/>
          <w:szCs w:val="21"/>
          <w:lang w:bidi="ar"/>
        </w:rPr>
        <w:t>应退还5</w:t>
      </w:r>
      <w:r>
        <w:rPr>
          <w:rFonts w:ascii="宋体" w:eastAsia="宋体" w:hAnsi="宋体" w:cs="宋体"/>
          <w:szCs w:val="21"/>
          <w:lang w:bidi="ar"/>
        </w:rPr>
        <w:t>0%</w:t>
      </w:r>
      <w:r>
        <w:rPr>
          <w:rFonts w:ascii="宋体" w:eastAsia="宋体" w:hAnsi="宋体" w:cs="宋体" w:hint="eastAsia"/>
          <w:szCs w:val="21"/>
          <w:lang w:bidi="ar"/>
        </w:rPr>
        <w:t>招聘服务费；若需要提供替补招聘，则该替补招聘限同一职位及职级，并以一次为限，且不提供保证期，若替补招聘费高于原招聘服务费，</w:t>
      </w:r>
      <w:r w:rsidRPr="009C6C01">
        <w:rPr>
          <w:rFonts w:ascii="宋体" w:eastAsia="宋体" w:hAnsi="宋体" w:cs="宋体" w:hint="eastAsia"/>
          <w:szCs w:val="21"/>
          <w:lang w:bidi="ar"/>
        </w:rPr>
        <w:t>采购人</w:t>
      </w:r>
      <w:r>
        <w:rPr>
          <w:rFonts w:ascii="宋体" w:eastAsia="宋体" w:hAnsi="宋体" w:cs="宋体" w:hint="eastAsia"/>
          <w:szCs w:val="21"/>
          <w:lang w:bidi="ar"/>
        </w:rPr>
        <w:t>支付高出部分的招聘服务费。</w:t>
      </w:r>
    </w:p>
    <w:p w14:paraId="734D00F4" w14:textId="77777777" w:rsidR="009C6C01" w:rsidRDefault="009C6C01" w:rsidP="009C6C01">
      <w:pPr>
        <w:spacing w:line="360" w:lineRule="auto"/>
        <w:ind w:leftChars="200" w:left="420"/>
        <w:rPr>
          <w:rFonts w:ascii="宋体" w:eastAsia="宋体" w:hAnsi="宋体" w:cs="宋体"/>
          <w:b/>
          <w:bCs/>
          <w:color w:val="000000"/>
          <w:szCs w:val="21"/>
          <w:lang w:bidi="ar"/>
        </w:rPr>
      </w:pPr>
      <w:r>
        <w:rPr>
          <w:rFonts w:ascii="宋体" w:eastAsia="宋体" w:hAnsi="宋体" w:cs="Calibri" w:hint="eastAsia"/>
          <w:b/>
          <w:bCs/>
          <w:szCs w:val="21"/>
          <w:shd w:val="clear" w:color="auto" w:fill="FFFFFF"/>
          <w:lang w:bidi="ar"/>
        </w:rPr>
        <w:t>四、</w:t>
      </w:r>
      <w:r>
        <w:rPr>
          <w:rFonts w:ascii="宋体" w:eastAsia="宋体" w:hAnsi="宋体" w:cs="宋体" w:hint="eastAsia"/>
          <w:b/>
          <w:bCs/>
          <w:color w:val="000000"/>
          <w:szCs w:val="21"/>
          <w:lang w:bidi="ar"/>
        </w:rPr>
        <w:t>保密要求</w:t>
      </w:r>
    </w:p>
    <w:p w14:paraId="6C2A982F" w14:textId="0B1DCBBA" w:rsidR="009C6C01" w:rsidRDefault="009C6C01" w:rsidP="009C6C01">
      <w:pPr>
        <w:spacing w:line="360" w:lineRule="auto"/>
        <w:ind w:firstLineChars="200" w:firstLine="420"/>
        <w:rPr>
          <w:rFonts w:cs="宋体"/>
          <w:szCs w:val="21"/>
          <w:shd w:val="clear" w:color="auto" w:fill="FFFFFF"/>
          <w:lang w:bidi="ar"/>
        </w:rPr>
      </w:pPr>
      <w:r w:rsidRPr="00D941BB">
        <w:rPr>
          <w:rFonts w:cs="宋体" w:hint="eastAsia"/>
          <w:szCs w:val="21"/>
          <w:shd w:val="clear" w:color="auto" w:fill="FFFFFF"/>
          <w:lang w:bidi="ar"/>
        </w:rPr>
        <w:t>供应商应</w:t>
      </w:r>
      <w:proofErr w:type="gramStart"/>
      <w:r>
        <w:rPr>
          <w:rFonts w:cs="宋体" w:hint="eastAsia"/>
          <w:szCs w:val="21"/>
          <w:shd w:val="clear" w:color="auto" w:fill="FFFFFF"/>
          <w:lang w:bidi="ar"/>
        </w:rPr>
        <w:t>遵守磋商</w:t>
      </w:r>
      <w:proofErr w:type="gramEnd"/>
      <w:r w:rsidRPr="00D941BB">
        <w:rPr>
          <w:rFonts w:cs="宋体" w:hint="eastAsia"/>
          <w:szCs w:val="21"/>
          <w:shd w:val="clear" w:color="auto" w:fill="FFFFFF"/>
          <w:lang w:bidi="ar"/>
        </w:rPr>
        <w:t>文件涉及的商业秘密。入围供应商在与</w:t>
      </w:r>
      <w:r>
        <w:rPr>
          <w:rFonts w:ascii="宋体" w:eastAsia="宋体" w:hAnsi="宋体" w:cs="宋体" w:hint="eastAsia"/>
          <w:szCs w:val="21"/>
          <w:lang w:bidi="ar"/>
        </w:rPr>
        <w:t>采购人</w:t>
      </w:r>
      <w:r w:rsidRPr="00D941BB">
        <w:rPr>
          <w:rFonts w:cs="宋体" w:hint="eastAsia"/>
          <w:szCs w:val="21"/>
          <w:shd w:val="clear" w:color="auto" w:fill="FFFFFF"/>
          <w:lang w:bidi="ar"/>
        </w:rPr>
        <w:t>签署合同后，服务阶段</w:t>
      </w:r>
      <w:r>
        <w:rPr>
          <w:rFonts w:ascii="宋体" w:eastAsia="宋体" w:hAnsi="宋体" w:cs="宋体" w:hint="eastAsia"/>
          <w:szCs w:val="21"/>
          <w:lang w:bidi="ar"/>
        </w:rPr>
        <w:t>采购人</w:t>
      </w:r>
      <w:r w:rsidRPr="00D941BB">
        <w:rPr>
          <w:rFonts w:cs="宋体" w:hint="eastAsia"/>
          <w:szCs w:val="21"/>
          <w:shd w:val="clear" w:color="auto" w:fill="FFFFFF"/>
          <w:lang w:bidi="ar"/>
        </w:rPr>
        <w:t>将对各家供应商的履约表现、响应情况、与</w:t>
      </w:r>
      <w:r>
        <w:rPr>
          <w:rFonts w:cs="宋体" w:hint="eastAsia"/>
          <w:szCs w:val="21"/>
          <w:shd w:val="clear" w:color="auto" w:fill="FFFFFF"/>
          <w:lang w:bidi="ar"/>
        </w:rPr>
        <w:t>响应</w:t>
      </w:r>
      <w:r w:rsidRPr="00D941BB">
        <w:rPr>
          <w:rFonts w:cs="宋体" w:hint="eastAsia"/>
          <w:szCs w:val="21"/>
          <w:shd w:val="clear" w:color="auto" w:fill="FFFFFF"/>
          <w:lang w:bidi="ar"/>
        </w:rPr>
        <w:t>文件的匹配度等进行年度考核，如考核结果为不合格，或服务期内受到行政处罚或有重大不良新闻舆情发生且影响后续合作的猎头公司，</w:t>
      </w:r>
      <w:r w:rsidRPr="009C6C01">
        <w:rPr>
          <w:rFonts w:cs="宋体" w:hint="eastAsia"/>
          <w:szCs w:val="21"/>
          <w:shd w:val="clear" w:color="auto" w:fill="FFFFFF"/>
          <w:lang w:bidi="ar"/>
        </w:rPr>
        <w:t>采购人</w:t>
      </w:r>
      <w:r w:rsidRPr="00D941BB">
        <w:rPr>
          <w:rFonts w:cs="宋体" w:hint="eastAsia"/>
          <w:szCs w:val="21"/>
          <w:shd w:val="clear" w:color="auto" w:fill="FFFFFF"/>
          <w:lang w:bidi="ar"/>
        </w:rPr>
        <w:t>将有权终止合同，不再委派招聘任务。</w:t>
      </w:r>
    </w:p>
    <w:p w14:paraId="4C3C0E0C" w14:textId="77777777" w:rsidR="00805296" w:rsidRPr="009C6C01" w:rsidRDefault="00805296">
      <w:pPr>
        <w:pStyle w:val="a7"/>
        <w:spacing w:beforeAutospacing="0" w:afterAutospacing="0" w:line="360" w:lineRule="auto"/>
        <w:ind w:firstLineChars="200" w:firstLine="420"/>
        <w:jc w:val="both"/>
        <w:rPr>
          <w:rFonts w:cs="宋体" w:hint="default"/>
          <w:kern w:val="2"/>
          <w:sz w:val="21"/>
          <w:szCs w:val="21"/>
          <w:shd w:val="clear" w:color="auto" w:fill="FFFFFF"/>
          <w:lang w:bidi="ar"/>
        </w:rPr>
      </w:pPr>
    </w:p>
    <w:p w14:paraId="36F3C6FD" w14:textId="77777777" w:rsidR="00805296" w:rsidRDefault="00805296"/>
    <w:sectPr w:rsidR="00805296">
      <w:pgSz w:w="12240" w:h="15840"/>
      <w:pgMar w:top="1440" w:right="1800" w:bottom="1440" w:left="1800"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1CF04" w14:textId="77777777" w:rsidR="00D731A2" w:rsidRDefault="00D731A2" w:rsidP="009C6C01">
      <w:r>
        <w:separator/>
      </w:r>
    </w:p>
  </w:endnote>
  <w:endnote w:type="continuationSeparator" w:id="0">
    <w:p w14:paraId="1653EC21" w14:textId="77777777" w:rsidR="00D731A2" w:rsidRDefault="00D731A2" w:rsidP="009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23C9D" w14:textId="77777777" w:rsidR="00D731A2" w:rsidRDefault="00D731A2" w:rsidP="009C6C01">
      <w:r>
        <w:separator/>
      </w:r>
    </w:p>
  </w:footnote>
  <w:footnote w:type="continuationSeparator" w:id="0">
    <w:p w14:paraId="44CD7D1B" w14:textId="77777777" w:rsidR="00D731A2" w:rsidRDefault="00D731A2" w:rsidP="009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709B78"/>
    <w:multiLevelType w:val="multilevel"/>
    <w:tmpl w:val="9D709B78"/>
    <w:lvl w:ilvl="0">
      <w:start w:val="1"/>
      <w:numFmt w:val="decimal"/>
      <w:pStyle w:val="7"/>
      <w:lvlText w:val="%1."/>
      <w:lvlJc w:val="left"/>
      <w:pPr>
        <w:tabs>
          <w:tab w:val="left" w:pos="840"/>
        </w:tabs>
        <w:ind w:left="840" w:hanging="420"/>
      </w:pPr>
    </w:lvl>
    <w:lvl w:ilvl="1">
      <w:start w:val="1"/>
      <w:numFmt w:val="decimal"/>
      <w:pStyle w:val="2"/>
      <w:lvlText w:val="[%2]"/>
      <w:lvlJc w:val="left"/>
      <w:pPr>
        <w:tabs>
          <w:tab w:val="left" w:pos="1560"/>
        </w:tabs>
        <w:ind w:left="1560" w:hanging="7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E7679651"/>
    <w:multiLevelType w:val="singleLevel"/>
    <w:tmpl w:val="E7679651"/>
    <w:lvl w:ilvl="0">
      <w:start w:val="2"/>
      <w:numFmt w:val="chineseCounting"/>
      <w:suff w:val="nothing"/>
      <w:lvlText w:val="%1、"/>
      <w:lvlJc w:val="left"/>
      <w:rPr>
        <w:rFonts w:hint="eastAsia"/>
      </w:rPr>
    </w:lvl>
  </w:abstractNum>
  <w:num w:numId="1" w16cid:durableId="869800828">
    <w:abstractNumId w:val="0"/>
  </w:num>
  <w:num w:numId="2" w16cid:durableId="1286932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3C04909"/>
    <w:rsid w:val="000A6F4F"/>
    <w:rsid w:val="00206B27"/>
    <w:rsid w:val="004E2DF9"/>
    <w:rsid w:val="0050635F"/>
    <w:rsid w:val="00805296"/>
    <w:rsid w:val="008D153A"/>
    <w:rsid w:val="009C6C01"/>
    <w:rsid w:val="00D731A2"/>
    <w:rsid w:val="00FA52C4"/>
    <w:rsid w:val="03C04909"/>
    <w:rsid w:val="04F3515E"/>
    <w:rsid w:val="0AC91A49"/>
    <w:rsid w:val="263B1A9D"/>
    <w:rsid w:val="2B7431CC"/>
    <w:rsid w:val="42F6739D"/>
    <w:rsid w:val="5C1E1CA8"/>
    <w:rsid w:val="6D2576E0"/>
    <w:rsid w:val="79256AD7"/>
    <w:rsid w:val="7E3F6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DDDCC"/>
  <w15:docId w15:val="{3C2744B1-B89B-488D-B534-71C82171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Typewriter"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0"/>
    <w:semiHidden/>
    <w:unhideWhenUsed/>
    <w:qFormat/>
    <w:pPr>
      <w:numPr>
        <w:ilvl w:val="1"/>
        <w:numId w:val="1"/>
      </w:numPr>
      <w:tabs>
        <w:tab w:val="left" w:pos="851"/>
      </w:tabs>
      <w:outlineLvl w:val="1"/>
    </w:pPr>
    <w:rPr>
      <w:rFonts w:ascii="Times New Roman" w:eastAsia="宋体" w:hAnsi="Times New Roman" w:cs="Times New Roman"/>
    </w:rPr>
  </w:style>
  <w:style w:type="paragraph" w:styleId="7">
    <w:name w:val="heading 7"/>
    <w:basedOn w:val="a"/>
    <w:next w:val="a"/>
    <w:link w:val="70"/>
    <w:semiHidden/>
    <w:unhideWhenUsed/>
    <w:qFormat/>
    <w:pPr>
      <w:numPr>
        <w:numId w:val="1"/>
      </w:numPr>
      <w:tabs>
        <w:tab w:val="clear" w:pos="840"/>
        <w:tab w:val="left" w:pos="851"/>
      </w:tabs>
      <w:spacing w:afterLines="50" w:after="156" w:line="380" w:lineRule="exact"/>
      <w:ind w:leftChars="200" w:left="849" w:hangingChars="134" w:hanging="429"/>
      <w:jc w:val="left"/>
      <w:outlineLvl w:val="6"/>
    </w:pPr>
    <w:rPr>
      <w:rFonts w:ascii="仿宋_GB2312" w:eastAsia="仿宋_GB2312" w:hAnsi="宋体" w:cs="Times New Roman" w:hint="eastAsia"/>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Times New Roman" w:eastAsia="宋体" w:hAnsi="Times New Roman" w:cs="Times New Roman"/>
    </w:rPr>
  </w:style>
  <w:style w:type="paragraph" w:styleId="a5">
    <w:name w:val="Plain Text"/>
    <w:basedOn w:val="a"/>
    <w:link w:val="a6"/>
    <w:pPr>
      <w:jc w:val="left"/>
    </w:pPr>
    <w:rPr>
      <w:rFonts w:ascii="Calibri" w:eastAsia="宋体" w:hAnsi="Courier New" w:cs="Times New Roman"/>
      <w:szCs w:val="21"/>
    </w:rPr>
  </w:style>
  <w:style w:type="paragraph" w:styleId="a7">
    <w:name w:val="Normal (Web)"/>
    <w:basedOn w:val="a"/>
    <w:link w:val="a8"/>
    <w:qFormat/>
    <w:pPr>
      <w:widowControl/>
      <w:spacing w:beforeAutospacing="1" w:afterAutospacing="1"/>
      <w:jc w:val="left"/>
    </w:pPr>
    <w:rPr>
      <w:rFonts w:ascii="宋体" w:eastAsia="宋体" w:hAnsi="宋体" w:cs="Times New Roman" w:hint="eastAsia"/>
      <w:kern w:val="0"/>
      <w:sz w:val="24"/>
    </w:rPr>
  </w:style>
  <w:style w:type="character" w:styleId="HTML">
    <w:name w:val="HTML Typewriter"/>
    <w:basedOn w:val="a0"/>
    <w:qFormat/>
    <w:rPr>
      <w:rFonts w:ascii="宋体" w:eastAsia="宋体" w:hAnsi="宋体" w:cs="宋体" w:hint="eastAsia"/>
      <w:sz w:val="24"/>
      <w:szCs w:val="24"/>
    </w:rPr>
  </w:style>
  <w:style w:type="paragraph" w:customStyle="1" w:styleId="msolistparagraph0">
    <w:name w:val="msolistparagraph"/>
    <w:basedOn w:val="a"/>
    <w:qFormat/>
    <w:pPr>
      <w:ind w:firstLineChars="200" w:firstLine="420"/>
    </w:pPr>
    <w:rPr>
      <w:rFonts w:ascii="Calibri" w:eastAsia="宋体" w:hAnsi="Calibri" w:cs="Times New Roman"/>
      <w:szCs w:val="22"/>
    </w:rPr>
  </w:style>
  <w:style w:type="character" w:customStyle="1" w:styleId="msoins0">
    <w:name w:val="msoins"/>
    <w:basedOn w:val="a0"/>
    <w:qFormat/>
  </w:style>
  <w:style w:type="character" w:customStyle="1" w:styleId="a4">
    <w:name w:val="批注文字 字符"/>
    <w:basedOn w:val="a0"/>
    <w:link w:val="a3"/>
    <w:qFormat/>
    <w:rPr>
      <w:kern w:val="2"/>
      <w:sz w:val="21"/>
      <w:szCs w:val="24"/>
    </w:rPr>
  </w:style>
  <w:style w:type="character" w:customStyle="1" w:styleId="20">
    <w:name w:val="标题 2 字符"/>
    <w:basedOn w:val="a0"/>
    <w:link w:val="2"/>
    <w:qFormat/>
    <w:rPr>
      <w:kern w:val="2"/>
      <w:sz w:val="21"/>
      <w:szCs w:val="24"/>
    </w:rPr>
  </w:style>
  <w:style w:type="character" w:customStyle="1" w:styleId="70">
    <w:name w:val="标题 7 字符"/>
    <w:basedOn w:val="a0"/>
    <w:link w:val="7"/>
    <w:qFormat/>
    <w:rPr>
      <w:rFonts w:ascii="仿宋_GB2312" w:eastAsia="仿宋_GB2312" w:hAnsi="宋体" w:cs="仿宋_GB2312" w:hint="eastAsia"/>
      <w:sz w:val="32"/>
      <w:szCs w:val="32"/>
    </w:rPr>
  </w:style>
  <w:style w:type="character" w:customStyle="1" w:styleId="a8">
    <w:name w:val="普通(网站) 字符"/>
    <w:basedOn w:val="a0"/>
    <w:link w:val="a7"/>
    <w:qFormat/>
    <w:rPr>
      <w:rFonts w:ascii="宋体" w:eastAsia="宋体" w:hAnsi="宋体" w:cs="宋体" w:hint="eastAsia"/>
      <w:sz w:val="24"/>
      <w:szCs w:val="24"/>
    </w:rPr>
  </w:style>
  <w:style w:type="character" w:customStyle="1" w:styleId="a9">
    <w:name w:val="列表段落 字符"/>
    <w:basedOn w:val="a0"/>
    <w:qFormat/>
    <w:rPr>
      <w:rFonts w:ascii="Calibri" w:hAnsi="Calibri" w:cs="Calibri" w:hint="default"/>
      <w:kern w:val="2"/>
      <w:sz w:val="21"/>
      <w:szCs w:val="22"/>
    </w:rPr>
  </w:style>
  <w:style w:type="paragraph" w:customStyle="1" w:styleId="21">
    <w:name w:val="列出段落2"/>
    <w:basedOn w:val="a"/>
    <w:qFormat/>
    <w:pPr>
      <w:ind w:firstLineChars="200" w:firstLine="420"/>
    </w:pPr>
    <w:rPr>
      <w:rFonts w:ascii="Times New Roman" w:eastAsia="宋体" w:hAnsi="Times New Roman" w:cs="Times New Roman"/>
    </w:rPr>
  </w:style>
  <w:style w:type="character" w:customStyle="1" w:styleId="a6">
    <w:name w:val="纯文本 字符"/>
    <w:basedOn w:val="a0"/>
    <w:link w:val="a5"/>
    <w:rPr>
      <w:rFonts w:ascii="Calibri" w:eastAsia="宋体" w:hAnsi="Courier New" w:cs="Courier New" w:hint="default"/>
      <w:szCs w:val="21"/>
    </w:rPr>
  </w:style>
  <w:style w:type="paragraph" w:styleId="aa">
    <w:name w:val="header"/>
    <w:basedOn w:val="a"/>
    <w:link w:val="ab"/>
    <w:rsid w:val="009C6C01"/>
    <w:pPr>
      <w:tabs>
        <w:tab w:val="center" w:pos="4153"/>
        <w:tab w:val="right" w:pos="8306"/>
      </w:tabs>
      <w:snapToGrid w:val="0"/>
      <w:jc w:val="center"/>
    </w:pPr>
    <w:rPr>
      <w:sz w:val="18"/>
      <w:szCs w:val="18"/>
    </w:rPr>
  </w:style>
  <w:style w:type="character" w:customStyle="1" w:styleId="ab">
    <w:name w:val="页眉 字符"/>
    <w:basedOn w:val="a0"/>
    <w:link w:val="aa"/>
    <w:rsid w:val="009C6C01"/>
    <w:rPr>
      <w:rFonts w:asciiTheme="minorHAnsi" w:eastAsiaTheme="minorEastAsia" w:hAnsiTheme="minorHAnsi" w:cstheme="minorBidi"/>
      <w:kern w:val="2"/>
      <w:sz w:val="18"/>
      <w:szCs w:val="18"/>
    </w:rPr>
  </w:style>
  <w:style w:type="paragraph" w:styleId="ac">
    <w:name w:val="footer"/>
    <w:basedOn w:val="a"/>
    <w:link w:val="ad"/>
    <w:rsid w:val="009C6C01"/>
    <w:pPr>
      <w:tabs>
        <w:tab w:val="center" w:pos="4153"/>
        <w:tab w:val="right" w:pos="8306"/>
      </w:tabs>
      <w:snapToGrid w:val="0"/>
      <w:jc w:val="left"/>
    </w:pPr>
    <w:rPr>
      <w:sz w:val="18"/>
      <w:szCs w:val="18"/>
    </w:rPr>
  </w:style>
  <w:style w:type="character" w:customStyle="1" w:styleId="ad">
    <w:name w:val="页脚 字符"/>
    <w:basedOn w:val="a0"/>
    <w:link w:val="ac"/>
    <w:rsid w:val="009C6C0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lium</dc:creator>
  <cp:lastModifiedBy>Z Dale</cp:lastModifiedBy>
  <cp:revision>18</cp:revision>
  <dcterms:created xsi:type="dcterms:W3CDTF">2024-01-22T08:40:00Z</dcterms:created>
  <dcterms:modified xsi:type="dcterms:W3CDTF">2025-02-24T05:56:00Z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11E138A4BFB445949777688A024427D3</vt:lpwstr>
  </property>
</Properties>
</file>